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FC4DDB" w:rsidTr="00C71ABF">
        <w:trPr>
          <w:trHeight w:val="4393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DB" w:rsidRDefault="00FC4DDB" w:rsidP="00C71ABF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FC4DDB" w:rsidTr="00C71ABF">
              <w:trPr>
                <w:trHeight w:val="3320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4DDB" w:rsidRDefault="00FC4DDB" w:rsidP="00C71ABF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86D9E3F" wp14:editId="305CB3A6">
                        <wp:extent cx="1798320" cy="1973580"/>
                        <wp:effectExtent l="0" t="0" r="0" b="7620"/>
                        <wp:docPr id="4" name="Рисунок 4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8320" cy="1973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6F64BC32" wp14:editId="0694C2A7">
                        <wp:extent cx="1036320" cy="1501140"/>
                        <wp:effectExtent l="0" t="0" r="0" b="3810"/>
                        <wp:docPr id="5" name="Рисунок 5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8"/>
                      <w:szCs w:val="28"/>
                      <w:lang w:eastAsia="en-US"/>
                    </w:rPr>
                    <w:t>Правовая инспекция труда Профсоюза</w:t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4DDB" w:rsidRDefault="00FC4DDB" w:rsidP="00C71AB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FC4DDB" w:rsidRPr="006355F5" w:rsidRDefault="00FC4DDB" w:rsidP="00C71ABF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ОБЩЕРОССИЙСКОГО</w:t>
                  </w:r>
                  <w:r w:rsidRPr="002B36EE">
                    <w:rPr>
                      <w:b/>
                      <w:szCs w:val="28"/>
                    </w:rPr>
                    <w:t xml:space="preserve"> ПРОФСОЮЗ</w:t>
                  </w:r>
                  <w:r>
                    <w:rPr>
                      <w:b/>
                      <w:szCs w:val="28"/>
                    </w:rPr>
                    <w:t>А</w:t>
                  </w:r>
                  <w:r w:rsidRPr="002B36EE">
                    <w:rPr>
                      <w:b/>
                      <w:szCs w:val="28"/>
                    </w:rPr>
                    <w:t xml:space="preserve"> ОБРАЗОВАНИЯ</w:t>
                  </w:r>
                </w:p>
                <w:p w:rsidR="00FC4DDB" w:rsidRDefault="00FC4DDB" w:rsidP="00C71ABF">
                  <w:pPr>
                    <w:pStyle w:val="ConsPlusTitle"/>
                    <w:jc w:val="center"/>
                  </w:pPr>
                </w:p>
                <w:p w:rsidR="00FC4DDB" w:rsidRPr="00A037AE" w:rsidRDefault="00FC4DDB" w:rsidP="00C71ABF">
                  <w:pPr>
                    <w:pStyle w:val="ConsPlusTitle"/>
                    <w:jc w:val="center"/>
                    <w:rPr>
                      <w:color w:val="222A35" w:themeColor="text2" w:themeShade="80"/>
                      <w:lang w:eastAsia="en-US"/>
                    </w:rPr>
                  </w:pPr>
                  <w:hyperlink r:id="rId6" w:history="1">
                    <w:r w:rsidRPr="00A037AE">
                      <w:rPr>
                        <w:rStyle w:val="a4"/>
                        <w:color w:val="222A35" w:themeColor="text2" w:themeShade="8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FC4DDB" w:rsidRPr="00A037AE" w:rsidRDefault="00FC4DDB" w:rsidP="00C71ABF">
                  <w:pPr>
                    <w:pStyle w:val="ConsPlusTitle"/>
                    <w:jc w:val="center"/>
                    <w:rPr>
                      <w:color w:val="222A35" w:themeColor="text2" w:themeShade="80"/>
                      <w:sz w:val="32"/>
                      <w:szCs w:val="32"/>
                      <w:lang w:eastAsia="en-US"/>
                    </w:rPr>
                  </w:pPr>
                </w:p>
                <w:p w:rsidR="00FC4DDB" w:rsidRPr="00A037AE" w:rsidRDefault="00FC4DDB" w:rsidP="00C71ABF">
                  <w:pPr>
                    <w:pStyle w:val="ConsPlusTitle"/>
                    <w:jc w:val="center"/>
                    <w:rPr>
                      <w:color w:val="FF0000"/>
                      <w:sz w:val="32"/>
                      <w:szCs w:val="32"/>
                      <w:lang w:eastAsia="en-US"/>
                    </w:rPr>
                  </w:pPr>
                  <w:r w:rsidRPr="00A037AE">
                    <w:rPr>
                      <w:color w:val="FF0000"/>
                      <w:sz w:val="32"/>
                      <w:szCs w:val="32"/>
                      <w:lang w:eastAsia="en-US"/>
                    </w:rPr>
                    <w:t>Информационный листок №</w:t>
                  </w:r>
                  <w:r w:rsidR="00247913">
                    <w:rPr>
                      <w:color w:val="FF0000"/>
                      <w:sz w:val="32"/>
                      <w:szCs w:val="32"/>
                      <w:lang w:eastAsia="en-US"/>
                    </w:rPr>
                    <w:t>4</w:t>
                  </w:r>
                  <w:bookmarkStart w:id="0" w:name="_GoBack"/>
                  <w:bookmarkEnd w:id="0"/>
                </w:p>
                <w:p w:rsidR="00FC4DDB" w:rsidRPr="00A037AE" w:rsidRDefault="00FC4DDB" w:rsidP="00C71ABF">
                  <w:pPr>
                    <w:pStyle w:val="ConsPlusTitlePage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36"/>
                      <w:sz w:val="28"/>
                      <w:szCs w:val="28"/>
                    </w:rPr>
                  </w:pPr>
                </w:p>
                <w:p w:rsidR="00FC4DDB" w:rsidRPr="005848CE" w:rsidRDefault="00FC4DDB" w:rsidP="00FC4DD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48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  <w:p w:rsidR="00FC4DDB" w:rsidRPr="00A037AE" w:rsidRDefault="00FC4DDB" w:rsidP="00FC4DD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32"/>
                      <w:szCs w:val="32"/>
                    </w:rPr>
                  </w:pPr>
                  <w:r w:rsidRPr="005848C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Порядок назначения и выплаты педагогам досрочной пенсии</w:t>
                  </w:r>
                </w:p>
              </w:tc>
            </w:tr>
          </w:tbl>
          <w:p w:rsidR="00FC4DDB" w:rsidRDefault="00FC4DDB" w:rsidP="00C71ABF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C4DDB" w:rsidTr="00C71ABF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983"/>
            </w:tblGrid>
            <w:tr w:rsidR="00FC4DDB" w:rsidRPr="005848CE" w:rsidTr="00FC4DDB">
              <w:tc>
                <w:tcPr>
                  <w:tcW w:w="935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C4DDB" w:rsidRPr="005848CE" w:rsidRDefault="00FC4DDB" w:rsidP="00FC4D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C4DDB" w:rsidRPr="005848CE" w:rsidRDefault="00FC4DDB" w:rsidP="00FC4D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назначения и выплаты педагогам досрочной пенсии не отличается от общего порядка назначения и выплаты страховой пенсии по старости. </w:t>
            </w:r>
          </w:p>
          <w:p w:rsidR="00FC4DDB" w:rsidRPr="005848CE" w:rsidRDefault="00FC4DDB" w:rsidP="00FC4D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назначения страховой пенсии по старости помимо </w:t>
            </w:r>
            <w:hyperlink r:id="rId7" w:history="1">
              <w:r w:rsidRPr="005848C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заявления</w:t>
              </w:r>
            </w:hyperlink>
            <w:r w:rsidRPr="005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ее назначении понадобятся следующие документы (</w:t>
            </w:r>
            <w:hyperlink r:id="rId8" w:history="1">
              <w:r w:rsidRPr="005848C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ч. 6 ст. 21</w:t>
              </w:r>
            </w:hyperlink>
            <w:r w:rsidRPr="005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Закона N 400-ФЗ; </w:t>
            </w:r>
            <w:hyperlink r:id="rId9" w:history="1">
              <w:r w:rsidRPr="005848C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 11</w:t>
              </w:r>
            </w:hyperlink>
            <w:r w:rsidRPr="005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Правил, утв. Постановлением Правительства РФ от 02.10.2014 N 1015; </w:t>
            </w:r>
            <w:hyperlink r:id="rId10" w:history="1">
              <w:r w:rsidRPr="005848C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 3</w:t>
              </w:r>
            </w:hyperlink>
            <w:r w:rsidRPr="005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Правил, утв. Приказом Минтруда России от 05.08.2021 N 546н; </w:t>
            </w:r>
            <w:hyperlink r:id="rId11" w:history="1">
              <w:r w:rsidRPr="005848C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 п. 2</w:t>
              </w:r>
            </w:hyperlink>
            <w:r w:rsidRPr="005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hyperlink r:id="rId12" w:history="1">
              <w:r w:rsidRPr="005848C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4</w:t>
              </w:r>
            </w:hyperlink>
            <w:r w:rsidRPr="005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13" w:history="1">
              <w:r w:rsidRPr="005848C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6</w:t>
              </w:r>
            </w:hyperlink>
            <w:r w:rsidRPr="005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14" w:history="1">
              <w:proofErr w:type="spellStart"/>
              <w:r w:rsidRPr="005848C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пп</w:t>
              </w:r>
              <w:proofErr w:type="spellEnd"/>
              <w:r w:rsidRPr="005848C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 "а" п. 12</w:t>
              </w:r>
            </w:hyperlink>
            <w:r w:rsidRPr="005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15" w:history="1">
              <w:r w:rsidRPr="005848C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 57</w:t>
              </w:r>
            </w:hyperlink>
            <w:r w:rsidRPr="005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Перечня, утв. Приказом Минтруда России от 04.08.2021 N 538н; </w:t>
            </w:r>
            <w:hyperlink r:id="rId16" w:history="1">
              <w:r w:rsidRPr="005848C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 п. 19</w:t>
              </w:r>
            </w:hyperlink>
            <w:r w:rsidRPr="005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17" w:history="1">
              <w:r w:rsidRPr="005848C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23</w:t>
              </w:r>
            </w:hyperlink>
            <w:r w:rsidRPr="005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Административного регламента, утв. Постановлением Правления ПФР от 23.01.2019 N 16п): </w:t>
            </w:r>
          </w:p>
          <w:p w:rsidR="00FC4DDB" w:rsidRPr="005848CE" w:rsidRDefault="00FC4DDB" w:rsidP="00FC4DDB">
            <w:pPr>
              <w:ind w:hanging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8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1)</w:t>
            </w:r>
            <w:r w:rsidRPr="005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документы, удостоверяющие личность гражданина, а также подтверждающие его возраст, место жительства (место пребывания, место фактического проживания) и гражданство. Для гражданина РФ к числу таких документов относится, в частности, паспорт гражданина РФ; </w:t>
            </w:r>
          </w:p>
          <w:p w:rsidR="00FC4DDB" w:rsidRPr="005848CE" w:rsidRDefault="00FC4DDB" w:rsidP="00FC4DDB">
            <w:pPr>
              <w:ind w:hanging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8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2)</w:t>
            </w:r>
            <w:r w:rsidRPr="005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документы, подтверждающие периоды работы для досрочного назначения пенсии и другие периоды, включаемые в страховой стаж (в том числе трудовая книжка); </w:t>
            </w:r>
          </w:p>
          <w:p w:rsidR="00FC4DDB" w:rsidRPr="005848CE" w:rsidRDefault="00FC4DDB" w:rsidP="00FC4DDB">
            <w:pPr>
              <w:ind w:hanging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8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3)</w:t>
            </w:r>
            <w:r w:rsidRPr="005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документы, подтверждающие полномочия представителя и удостоверяющие его личность (если заявление подается через представителя). </w:t>
            </w:r>
          </w:p>
          <w:p w:rsidR="00FC4DDB" w:rsidRPr="005848CE" w:rsidRDefault="00FC4DDB" w:rsidP="00FC4D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Отметим, что необходимые для установления пенсии документы и сведения у вас могут запросить только в случае, если они не находятся в распоряжении территориального органа ПФР (далее - ТО ПФР), государственных органов, органов местного самоуправления либо подведомственных им организаций. Так, по своему усмотрению вы можете представить, в частности, документ, подтверждающий регистрацию в системе обязательного пенсионного страхования. Он может понадобиться при заполнении заявления о назначении пенсии (</w:t>
            </w:r>
            <w:hyperlink r:id="rId18" w:history="1">
              <w:r w:rsidRPr="005848C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ч. 7 ст. 21</w:t>
              </w:r>
            </w:hyperlink>
            <w:r w:rsidRPr="005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Закона N 400-ФЗ; </w:t>
            </w:r>
            <w:hyperlink r:id="rId19" w:history="1">
              <w:r w:rsidRPr="005848C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 п. 2</w:t>
              </w:r>
            </w:hyperlink>
            <w:r w:rsidRPr="005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20" w:history="1">
              <w:r w:rsidRPr="005848C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53</w:t>
              </w:r>
            </w:hyperlink>
            <w:r w:rsidRPr="005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Перечня; </w:t>
            </w:r>
            <w:hyperlink r:id="rId21" w:history="1">
              <w:r w:rsidRPr="005848C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 п. 46</w:t>
              </w:r>
            </w:hyperlink>
            <w:r w:rsidRPr="005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22" w:history="1">
              <w:r w:rsidRPr="005848C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49</w:t>
              </w:r>
            </w:hyperlink>
            <w:r w:rsidRPr="005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23" w:history="1">
              <w:r w:rsidRPr="005848C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63</w:t>
              </w:r>
            </w:hyperlink>
            <w:r w:rsidRPr="005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Административного регламента). </w:t>
            </w:r>
          </w:p>
          <w:p w:rsidR="00FC4DDB" w:rsidRPr="005848CE" w:rsidRDefault="00FC4DDB" w:rsidP="00FC4D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FC4DDB" w:rsidRPr="005848CE" w:rsidRDefault="00FC4DDB" w:rsidP="00FC4D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Обратите внимание!</w:t>
            </w:r>
            <w:r w:rsidRPr="005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01.04.2019 страховое свидетельство не выдается. Взамен введен </w:t>
            </w:r>
            <w:hyperlink r:id="rId24" w:history="1">
              <w:r w:rsidRPr="005848C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документ</w:t>
              </w:r>
            </w:hyperlink>
            <w:r w:rsidRPr="005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подтверждающий регистрацию в системе индивидуального (персонифицированного) учета и содержащий сведения о страховом номере индивидуального лицевого счета. Страховые свидетельства, выданные до 01.04.2019, сохраняют свое действие и обмену не подлежат (</w:t>
            </w:r>
            <w:hyperlink r:id="rId25" w:history="1">
              <w:r w:rsidRPr="005848C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ч. 2 ст. 16</w:t>
              </w:r>
            </w:hyperlink>
            <w:r w:rsidRPr="005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Закона от 01.04.1996 N 27-ФЗ; </w:t>
            </w:r>
            <w:hyperlink r:id="rId26" w:history="1">
              <w:r w:rsidRPr="005848C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 6 ст. 1</w:t>
              </w:r>
            </w:hyperlink>
            <w:r w:rsidRPr="005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27" w:history="1">
              <w:r w:rsidRPr="005848C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ст. ст. 7</w:t>
              </w:r>
            </w:hyperlink>
            <w:r w:rsidRPr="005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28" w:history="1">
              <w:r w:rsidRPr="005848C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9</w:t>
              </w:r>
            </w:hyperlink>
            <w:r w:rsidRPr="005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Закона от 01.04.2019 N 48-ФЗ). </w:t>
            </w:r>
          </w:p>
          <w:p w:rsidR="00FC4DDB" w:rsidRPr="005848CE" w:rsidRDefault="00FC4DDB" w:rsidP="00FC4D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FC4DDB" w:rsidRPr="005848CE" w:rsidRDefault="00FC4DDB" w:rsidP="00FC4D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о назначении пенсии можно подать в любое время после возникновения права на нее без ограничения каким-либо сроком (</w:t>
            </w:r>
            <w:hyperlink r:id="rId29" w:history="1">
              <w:r w:rsidRPr="005848C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 12</w:t>
              </w:r>
            </w:hyperlink>
            <w:r w:rsidRPr="005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 N 546н; </w:t>
            </w:r>
            <w:hyperlink r:id="rId30" w:history="1">
              <w:r w:rsidRPr="005848C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 90</w:t>
              </w:r>
            </w:hyperlink>
            <w:r w:rsidRPr="005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Административного регламента). </w:t>
            </w:r>
          </w:p>
          <w:p w:rsidR="00FC4DDB" w:rsidRPr="005848CE" w:rsidRDefault="00FC4DDB" w:rsidP="00FC4D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Заявление и документы можно представить в ТО ПФР непосредственно (лично, в том числе при выездном приеме, или через представителя), через работодателя, по почте, через МФЦ (при наличии соответствующего соглашения между ТО ПФР и МФЦ) или в электронной форме, в том числе через Единый портал </w:t>
            </w:r>
            <w:proofErr w:type="spellStart"/>
            <w:r w:rsidRPr="005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госуслуг</w:t>
            </w:r>
            <w:proofErr w:type="spellEnd"/>
            <w:r w:rsidRPr="005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личный кабинет на сайте ПФР (</w:t>
            </w:r>
            <w:hyperlink r:id="rId31" w:history="1">
              <w:r w:rsidRPr="005848C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ч. 2</w:t>
              </w:r>
            </w:hyperlink>
            <w:r w:rsidRPr="005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32" w:history="1">
              <w:r w:rsidRPr="005848C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4 ст. 21</w:t>
              </w:r>
            </w:hyperlink>
            <w:r w:rsidRPr="005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Закона N 400-ФЗ; </w:t>
            </w:r>
            <w:hyperlink r:id="rId33" w:history="1">
              <w:r w:rsidRPr="005848C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 п. 4</w:t>
              </w:r>
            </w:hyperlink>
            <w:r w:rsidRPr="005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34" w:history="1">
              <w:r w:rsidRPr="005848C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9</w:t>
              </w:r>
            </w:hyperlink>
            <w:r w:rsidRPr="005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 N 546н; </w:t>
            </w:r>
            <w:hyperlink r:id="rId35" w:history="1">
              <w:r w:rsidRPr="005848C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 п. 3</w:t>
              </w:r>
            </w:hyperlink>
            <w:r w:rsidRPr="005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36" w:history="1">
              <w:r w:rsidRPr="005848C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82</w:t>
              </w:r>
            </w:hyperlink>
            <w:r w:rsidRPr="005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37" w:history="1">
              <w:r w:rsidRPr="005848C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84</w:t>
              </w:r>
            </w:hyperlink>
            <w:r w:rsidRPr="005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38" w:history="1">
              <w:r w:rsidRPr="005848C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90</w:t>
              </w:r>
            </w:hyperlink>
            <w:r w:rsidRPr="005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39" w:history="1">
              <w:r w:rsidRPr="005848C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134</w:t>
              </w:r>
            </w:hyperlink>
            <w:r w:rsidRPr="005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Административного регламента). </w:t>
            </w:r>
          </w:p>
          <w:p w:rsidR="00FC4DDB" w:rsidRPr="005848CE" w:rsidRDefault="00FC4DDB" w:rsidP="00FC4D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 ПФР рассматривает заявление о назначении страховой пенсии и принимает соответствующее решение в общем случае не позднее чем через 10 рабочих дней со дня приема заявления со всеми необходимыми документами. Если ПФР располагает всеми необходимыми документами (сведениями) для подтверждения </w:t>
            </w:r>
            <w:r w:rsidRPr="005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права на страховую пенсию, заявление рассматривается им не позднее чем через пять рабочих дней со дня его приема, после чего в течение трех рабочих дней со дня вынесения ПФР решения заявитель получит извещение о назначении ему страховой пенсии. При этом срок рассмотрения заявления может быть приостановлен до завершения проверки документов, представления дополнительно запрошенных документов, но не более чем на три месяца (</w:t>
            </w:r>
            <w:hyperlink r:id="rId40" w:history="1">
              <w:r w:rsidRPr="005848C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ч. 7</w:t>
              </w:r>
            </w:hyperlink>
            <w:r w:rsidRPr="005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41" w:history="1">
              <w:r w:rsidRPr="005848C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7.1</w:t>
              </w:r>
            </w:hyperlink>
            <w:r w:rsidRPr="005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42" w:history="1">
              <w:r w:rsidRPr="005848C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8 ст. 22</w:t>
              </w:r>
            </w:hyperlink>
            <w:r w:rsidRPr="005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43" w:history="1">
              <w:r w:rsidRPr="005848C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ст. 29.1-1</w:t>
              </w:r>
            </w:hyperlink>
            <w:r w:rsidRPr="005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Закона N 400-ФЗ; </w:t>
            </w:r>
            <w:hyperlink r:id="rId44" w:history="1">
              <w:r w:rsidRPr="005848C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 п. 36</w:t>
              </w:r>
            </w:hyperlink>
            <w:r w:rsidRPr="005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45" w:history="1">
              <w:r w:rsidRPr="005848C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39</w:t>
              </w:r>
            </w:hyperlink>
            <w:r w:rsidRPr="005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46" w:history="1">
              <w:r w:rsidRPr="005848C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40</w:t>
              </w:r>
            </w:hyperlink>
            <w:r w:rsidRPr="005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47" w:history="1">
              <w:r w:rsidRPr="005848C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43</w:t>
              </w:r>
            </w:hyperlink>
            <w:r w:rsidRPr="005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 N 546н; </w:t>
            </w:r>
            <w:hyperlink r:id="rId48" w:history="1">
              <w:r w:rsidRPr="005848C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 п. 13</w:t>
              </w:r>
            </w:hyperlink>
            <w:r w:rsidRPr="005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49" w:history="1">
              <w:r w:rsidRPr="005848C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16</w:t>
              </w:r>
            </w:hyperlink>
            <w:r w:rsidRPr="005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Административного регламента). </w:t>
            </w:r>
          </w:p>
          <w:p w:rsidR="00FC4DDB" w:rsidRPr="005848CE" w:rsidRDefault="00FC4DDB" w:rsidP="00FC4D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Пенсия назначается со дня обращения за ней, но не ранее чем со дня возникновения права на нее (</w:t>
            </w:r>
            <w:hyperlink r:id="rId50" w:history="1">
              <w:r w:rsidRPr="005848C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ч. 1 ст. 22</w:t>
              </w:r>
            </w:hyperlink>
            <w:r w:rsidRPr="005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Закона N 400-ФЗ; </w:t>
            </w:r>
            <w:hyperlink r:id="rId51" w:history="1">
              <w:r w:rsidRPr="005848C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 20</w:t>
              </w:r>
            </w:hyperlink>
            <w:r w:rsidRPr="005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 N 546н). </w:t>
            </w:r>
          </w:p>
          <w:p w:rsidR="00FC4DDB" w:rsidRPr="005848CE" w:rsidRDefault="00FC4DDB" w:rsidP="00FC4D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 назначения пенсии по желанию лица может подтверждаться свидетельством пенсионера (на материальном носителе или в форме электронного документа), выданным ТО ПФР (</w:t>
            </w:r>
            <w:hyperlink r:id="rId52" w:history="1">
              <w:r w:rsidRPr="005848C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 45</w:t>
              </w:r>
            </w:hyperlink>
            <w:r w:rsidRPr="005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 N 546н). </w:t>
            </w:r>
          </w:p>
          <w:p w:rsidR="00FC4DDB" w:rsidRPr="006A14EF" w:rsidRDefault="00FC4DDB" w:rsidP="00C71ABF">
            <w:pPr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C4DDB" w:rsidTr="00C71ABF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DB" w:rsidRDefault="00FC4DDB" w:rsidP="00C71AB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FC4DDB" w:rsidRPr="00D52B05" w:rsidRDefault="00FC4DDB" w:rsidP="00C71AB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Калужская областная организация Профсоюза работников народного образования и науки РФ</w:t>
            </w:r>
          </w:p>
          <w:p w:rsidR="00FC4DDB" w:rsidRPr="00D52B05" w:rsidRDefault="00FC4DDB" w:rsidP="00C71AB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FC4DDB" w:rsidRPr="00D52B05" w:rsidRDefault="00FC4DDB" w:rsidP="00C71AB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феврал</w:t>
            </w:r>
            <w:r>
              <w:rPr>
                <w:rFonts w:ascii="Arial" w:hAnsi="Arial" w:cs="Arial"/>
                <w:b/>
                <w:sz w:val="16"/>
                <w:szCs w:val="16"/>
              </w:rPr>
              <w:t>ь, 2023</w:t>
            </w:r>
          </w:p>
          <w:p w:rsidR="00FC4DDB" w:rsidRDefault="00FC4DDB" w:rsidP="00C71AB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53" w:history="1">
              <w:r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FC4DDB" w:rsidRPr="00E051E0" w:rsidRDefault="00FC4DDB" w:rsidP="00FC4D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DDB" w:rsidRDefault="00FC4DDB" w:rsidP="00FC4DDB"/>
    <w:p w:rsidR="00FC4DDB" w:rsidRDefault="00FC4DDB" w:rsidP="00FC4DDB"/>
    <w:p w:rsidR="00FC4DDB" w:rsidRDefault="00FC4DDB" w:rsidP="00FC4DDB"/>
    <w:p w:rsidR="00FC4DDB" w:rsidRDefault="00FC4DDB" w:rsidP="00FC4DDB"/>
    <w:p w:rsidR="00FC4DDB" w:rsidRDefault="00FC4DDB" w:rsidP="00FC4DDB"/>
    <w:p w:rsidR="00531F3E" w:rsidRDefault="00531F3E"/>
    <w:sectPr w:rsidR="00531F3E" w:rsidSect="005D506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DDB"/>
    <w:rsid w:val="00247913"/>
    <w:rsid w:val="00531F3E"/>
    <w:rsid w:val="00FC4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FE0EF"/>
  <w15:chartTrackingRefBased/>
  <w15:docId w15:val="{C301B38C-4A09-42B3-8DC0-4ED373FA5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D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4D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FC4D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FC4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C4DDB"/>
    <w:rPr>
      <w:color w:val="0000FF"/>
      <w:u w:val="single"/>
    </w:rPr>
  </w:style>
  <w:style w:type="paragraph" w:customStyle="1" w:styleId="ConsPlusTitlePage">
    <w:name w:val="ConsPlusTitlePage"/>
    <w:uiPriority w:val="99"/>
    <w:rsid w:val="00FC4DD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16801&amp;dst=100028&amp;field=134&amp;date=09.12.2022" TargetMode="External"/><Relationship Id="rId18" Type="http://schemas.openxmlformats.org/officeDocument/2006/relationships/hyperlink" Target="https://login.consultant.ru/link/?req=doc&amp;base=LAW&amp;n=430601&amp;dst=100291&amp;field=134&amp;date=09.12.2022" TargetMode="External"/><Relationship Id="rId26" Type="http://schemas.openxmlformats.org/officeDocument/2006/relationships/hyperlink" Target="https://login.consultant.ru/link/?req=doc&amp;base=LAW&amp;n=321413&amp;dst=100065&amp;field=134&amp;date=09.12.2022" TargetMode="External"/><Relationship Id="rId39" Type="http://schemas.openxmlformats.org/officeDocument/2006/relationships/hyperlink" Target="https://login.consultant.ru/link/?req=doc&amp;base=LAW&amp;n=370613&amp;dst=100587&amp;field=134&amp;date=09.12.2022" TargetMode="External"/><Relationship Id="rId21" Type="http://schemas.openxmlformats.org/officeDocument/2006/relationships/hyperlink" Target="https://login.consultant.ru/link/?req=doc&amp;base=LAW&amp;n=370613&amp;dst=100242&amp;field=134&amp;date=09.12.2022" TargetMode="External"/><Relationship Id="rId34" Type="http://schemas.openxmlformats.org/officeDocument/2006/relationships/hyperlink" Target="https://login.consultant.ru/link/?req=doc&amp;base=LAW&amp;n=416805&amp;dst=100035&amp;field=134&amp;date=09.12.2022" TargetMode="External"/><Relationship Id="rId42" Type="http://schemas.openxmlformats.org/officeDocument/2006/relationships/hyperlink" Target="https://login.consultant.ru/link/?req=doc&amp;base=LAW&amp;n=430601&amp;dst=100318&amp;field=134&amp;date=09.12.2022" TargetMode="External"/><Relationship Id="rId47" Type="http://schemas.openxmlformats.org/officeDocument/2006/relationships/hyperlink" Target="https://login.consultant.ru/link/?req=doc&amp;base=LAW&amp;n=416805&amp;dst=100125&amp;field=134&amp;date=09.12.2022" TargetMode="External"/><Relationship Id="rId50" Type="http://schemas.openxmlformats.org/officeDocument/2006/relationships/hyperlink" Target="https://login.consultant.ru/link/?req=doc&amp;base=LAW&amp;n=430601&amp;dst=100308&amp;field=134&amp;date=09.12.2022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370613&amp;dst=100614&amp;field=134&amp;date=09.12.2022" TargetMode="External"/><Relationship Id="rId12" Type="http://schemas.openxmlformats.org/officeDocument/2006/relationships/hyperlink" Target="https://login.consultant.ru/link/?req=doc&amp;base=LAW&amp;n=416801&amp;dst=100026&amp;field=134&amp;date=09.12.2022" TargetMode="External"/><Relationship Id="rId17" Type="http://schemas.openxmlformats.org/officeDocument/2006/relationships/hyperlink" Target="https://login.consultant.ru/link/?req=doc&amp;base=LAW&amp;n=370613&amp;dst=100096&amp;field=134&amp;date=09.12.2022" TargetMode="External"/><Relationship Id="rId25" Type="http://schemas.openxmlformats.org/officeDocument/2006/relationships/hyperlink" Target="https://login.consultant.ru/link/?req=doc&amp;base=LAW&amp;n=428395&amp;dst=100473&amp;field=134&amp;date=09.12.2022" TargetMode="External"/><Relationship Id="rId33" Type="http://schemas.openxmlformats.org/officeDocument/2006/relationships/hyperlink" Target="https://login.consultant.ru/link/?req=doc&amp;base=LAW&amp;n=416805&amp;dst=100023&amp;field=134&amp;date=09.12.2022" TargetMode="External"/><Relationship Id="rId38" Type="http://schemas.openxmlformats.org/officeDocument/2006/relationships/hyperlink" Target="https://login.consultant.ru/link/?req=doc&amp;base=LAW&amp;n=370613&amp;dst=100429&amp;field=134&amp;date=09.12.2022" TargetMode="External"/><Relationship Id="rId46" Type="http://schemas.openxmlformats.org/officeDocument/2006/relationships/hyperlink" Target="https://login.consultant.ru/link/?req=doc&amp;base=LAW&amp;n=416805&amp;dst=100122&amp;field=134&amp;date=09.12.202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370613&amp;dst=100076&amp;field=134&amp;date=09.12.2022" TargetMode="External"/><Relationship Id="rId20" Type="http://schemas.openxmlformats.org/officeDocument/2006/relationships/hyperlink" Target="https://login.consultant.ru/link/?req=doc&amp;base=LAW&amp;n=416801&amp;dst=100269&amp;field=134&amp;date=09.12.2022" TargetMode="External"/><Relationship Id="rId29" Type="http://schemas.openxmlformats.org/officeDocument/2006/relationships/hyperlink" Target="https://login.consultant.ru/link/?req=doc&amp;base=LAW&amp;n=416805&amp;dst=100039&amp;field=134&amp;date=09.12.2022" TargetMode="External"/><Relationship Id="rId41" Type="http://schemas.openxmlformats.org/officeDocument/2006/relationships/hyperlink" Target="https://login.consultant.ru/link/?req=doc&amp;base=LAW&amp;n=430601&amp;dst=234&amp;field=134&amp;date=09.12.2022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eseur.ru/kaluga/" TargetMode="External"/><Relationship Id="rId11" Type="http://schemas.openxmlformats.org/officeDocument/2006/relationships/hyperlink" Target="https://login.consultant.ru/link/?req=doc&amp;base=LAW&amp;n=416801&amp;dst=100023&amp;field=134&amp;date=09.12.2022" TargetMode="External"/><Relationship Id="rId24" Type="http://schemas.openxmlformats.org/officeDocument/2006/relationships/hyperlink" Target="https://login.consultant.ru/link/?req=doc&amp;base=LAW&amp;n=333621&amp;dst=100012&amp;field=134&amp;date=09.12.2022" TargetMode="External"/><Relationship Id="rId32" Type="http://schemas.openxmlformats.org/officeDocument/2006/relationships/hyperlink" Target="https://login.consultant.ru/link/?req=doc&amp;base=LAW&amp;n=430601&amp;dst=221&amp;field=134&amp;date=09.12.2022" TargetMode="External"/><Relationship Id="rId37" Type="http://schemas.openxmlformats.org/officeDocument/2006/relationships/hyperlink" Target="https://login.consultant.ru/link/?req=doc&amp;base=LAW&amp;n=370613&amp;dst=100405&amp;field=134&amp;date=09.12.2022" TargetMode="External"/><Relationship Id="rId40" Type="http://schemas.openxmlformats.org/officeDocument/2006/relationships/hyperlink" Target="https://login.consultant.ru/link/?req=doc&amp;base=LAW&amp;n=430601&amp;dst=100317&amp;field=134&amp;date=09.12.2022" TargetMode="External"/><Relationship Id="rId45" Type="http://schemas.openxmlformats.org/officeDocument/2006/relationships/hyperlink" Target="https://login.consultant.ru/link/?req=doc&amp;base=LAW&amp;n=416805&amp;dst=100120&amp;field=134&amp;date=09.12.2022" TargetMode="External"/><Relationship Id="rId53" Type="http://schemas.openxmlformats.org/officeDocument/2006/relationships/hyperlink" Target="https://www.eseur.ru/kaluga/" TargetMode="External"/><Relationship Id="rId5" Type="http://schemas.openxmlformats.org/officeDocument/2006/relationships/image" Target="media/image2.jpeg"/><Relationship Id="rId15" Type="http://schemas.openxmlformats.org/officeDocument/2006/relationships/hyperlink" Target="https://login.consultant.ru/link/?req=doc&amp;base=LAW&amp;n=416801&amp;dst=100274&amp;field=134&amp;date=09.12.2022" TargetMode="External"/><Relationship Id="rId23" Type="http://schemas.openxmlformats.org/officeDocument/2006/relationships/hyperlink" Target="https://login.consultant.ru/link/?req=doc&amp;base=LAW&amp;n=370613&amp;dst=100285&amp;field=134&amp;date=09.12.2022" TargetMode="External"/><Relationship Id="rId28" Type="http://schemas.openxmlformats.org/officeDocument/2006/relationships/hyperlink" Target="https://login.consultant.ru/link/?req=doc&amp;base=LAW&amp;n=321413&amp;dst=100167&amp;field=134&amp;date=09.12.2022" TargetMode="External"/><Relationship Id="rId36" Type="http://schemas.openxmlformats.org/officeDocument/2006/relationships/hyperlink" Target="https://login.consultant.ru/link/?req=doc&amp;base=LAW&amp;n=370613&amp;dst=100402&amp;field=134&amp;date=09.12.2022" TargetMode="External"/><Relationship Id="rId49" Type="http://schemas.openxmlformats.org/officeDocument/2006/relationships/hyperlink" Target="https://login.consultant.ru/link/?req=doc&amp;base=LAW&amp;n=370613&amp;dst=100067&amp;field=134&amp;date=09.12.2022" TargetMode="External"/><Relationship Id="rId10" Type="http://schemas.openxmlformats.org/officeDocument/2006/relationships/hyperlink" Target="https://login.consultant.ru/link/?req=doc&amp;base=LAW&amp;n=416805&amp;dst=100022&amp;field=134&amp;date=09.12.2022" TargetMode="External"/><Relationship Id="rId19" Type="http://schemas.openxmlformats.org/officeDocument/2006/relationships/hyperlink" Target="https://login.consultant.ru/link/?req=doc&amp;base=LAW&amp;n=416801&amp;dst=100023&amp;field=134&amp;date=09.12.2022" TargetMode="External"/><Relationship Id="rId31" Type="http://schemas.openxmlformats.org/officeDocument/2006/relationships/hyperlink" Target="https://login.consultant.ru/link/?req=doc&amp;base=LAW&amp;n=430601&amp;dst=220&amp;field=134&amp;date=09.12.2022" TargetMode="External"/><Relationship Id="rId44" Type="http://schemas.openxmlformats.org/officeDocument/2006/relationships/hyperlink" Target="https://login.consultant.ru/link/?req=doc&amp;base=LAW&amp;n=416805&amp;dst=100116&amp;field=134&amp;date=09.12.2022" TargetMode="External"/><Relationship Id="rId52" Type="http://schemas.openxmlformats.org/officeDocument/2006/relationships/hyperlink" Target="https://login.consultant.ru/link/?req=doc&amp;base=LAW&amp;n=416805&amp;dst=100127&amp;field=134&amp;date=09.12.2022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login.consultant.ru/link/?req=doc&amp;base=LAW&amp;n=432070&amp;dst=100049&amp;field=134&amp;date=09.12.2022" TargetMode="External"/><Relationship Id="rId14" Type="http://schemas.openxmlformats.org/officeDocument/2006/relationships/hyperlink" Target="https://login.consultant.ru/link/?req=doc&amp;base=LAW&amp;n=416801&amp;dst=100097&amp;field=134&amp;date=09.12.2022" TargetMode="External"/><Relationship Id="rId22" Type="http://schemas.openxmlformats.org/officeDocument/2006/relationships/hyperlink" Target="https://login.consultant.ru/link/?req=doc&amp;base=LAW&amp;n=370613&amp;dst=100246&amp;field=134&amp;date=09.12.2022" TargetMode="External"/><Relationship Id="rId27" Type="http://schemas.openxmlformats.org/officeDocument/2006/relationships/hyperlink" Target="https://login.consultant.ru/link/?req=doc&amp;base=LAW&amp;n=321413&amp;dst=100158&amp;field=134&amp;date=09.12.2022" TargetMode="External"/><Relationship Id="rId30" Type="http://schemas.openxmlformats.org/officeDocument/2006/relationships/hyperlink" Target="https://login.consultant.ru/link/?req=doc&amp;base=LAW&amp;n=370613&amp;dst=100430&amp;field=134&amp;date=09.12.2022" TargetMode="External"/><Relationship Id="rId35" Type="http://schemas.openxmlformats.org/officeDocument/2006/relationships/hyperlink" Target="https://login.consultant.ru/link/?req=doc&amp;base=LAW&amp;n=370613&amp;dst=100016&amp;field=134&amp;date=09.12.2022" TargetMode="External"/><Relationship Id="rId43" Type="http://schemas.openxmlformats.org/officeDocument/2006/relationships/hyperlink" Target="https://login.consultant.ru/link/?req=doc&amp;base=LAW&amp;n=430601&amp;dst=276&amp;field=134&amp;date=09.12.2022" TargetMode="External"/><Relationship Id="rId48" Type="http://schemas.openxmlformats.org/officeDocument/2006/relationships/hyperlink" Target="https://login.consultant.ru/link/?req=doc&amp;base=LAW&amp;n=370613&amp;dst=100060&amp;field=134&amp;date=09.12.2022" TargetMode="External"/><Relationship Id="rId8" Type="http://schemas.openxmlformats.org/officeDocument/2006/relationships/hyperlink" Target="https://login.consultant.ru/link/?req=doc&amp;base=LAW&amp;n=430601&amp;dst=95&amp;field=134&amp;date=09.12.2022" TargetMode="External"/><Relationship Id="rId51" Type="http://schemas.openxmlformats.org/officeDocument/2006/relationships/hyperlink" Target="https://login.consultant.ru/link/?req=doc&amp;base=LAW&amp;n=416805&amp;dst=100065&amp;field=134&amp;date=09.12.2022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1449</Words>
  <Characters>8262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2023-02-09T07:09:00Z</dcterms:created>
  <dcterms:modified xsi:type="dcterms:W3CDTF">2023-02-09T07:11:00Z</dcterms:modified>
</cp:coreProperties>
</file>